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471F" w14:textId="77777777" w:rsidR="000B7636" w:rsidRDefault="000B7636" w:rsidP="00137FCC">
      <w:pPr>
        <w:pStyle w:val="ListParagraph"/>
        <w:autoSpaceDE w:val="0"/>
        <w:autoSpaceDN w:val="0"/>
        <w:adjustRightInd w:val="0"/>
        <w:ind w:left="0"/>
        <w:contextualSpacing/>
        <w:jc w:val="center"/>
        <w:rPr>
          <w:rFonts w:cs="Arial"/>
          <w:b/>
          <w:szCs w:val="22"/>
        </w:rPr>
      </w:pPr>
    </w:p>
    <w:p w14:paraId="57C301EA" w14:textId="77777777" w:rsidR="000B7636" w:rsidRDefault="00137FCC" w:rsidP="00137FCC">
      <w:pPr>
        <w:pStyle w:val="ListParagraph"/>
        <w:autoSpaceDE w:val="0"/>
        <w:autoSpaceDN w:val="0"/>
        <w:adjustRightInd w:val="0"/>
        <w:ind w:left="0"/>
        <w:contextualSpacing/>
        <w:jc w:val="center"/>
        <w:rPr>
          <w:rFonts w:cs="Arial"/>
          <w:b/>
          <w:szCs w:val="22"/>
        </w:rPr>
      </w:pPr>
      <w:r w:rsidRPr="00FB397C">
        <w:rPr>
          <w:rFonts w:cs="Arial"/>
          <w:b/>
          <w:szCs w:val="22"/>
        </w:rPr>
        <w:t xml:space="preserve">TERMS OF REFERENCE </w:t>
      </w:r>
    </w:p>
    <w:p w14:paraId="08425322" w14:textId="1FCFE6F3" w:rsidR="00137FCC" w:rsidRDefault="00137FCC" w:rsidP="00137FCC">
      <w:pPr>
        <w:pStyle w:val="ListParagraph"/>
        <w:autoSpaceDE w:val="0"/>
        <w:autoSpaceDN w:val="0"/>
        <w:adjustRightInd w:val="0"/>
        <w:ind w:left="0"/>
        <w:contextualSpacing/>
        <w:jc w:val="center"/>
        <w:rPr>
          <w:rFonts w:cs="Arial"/>
          <w:b/>
          <w:szCs w:val="22"/>
        </w:rPr>
      </w:pPr>
      <w:r w:rsidRPr="00FB397C">
        <w:rPr>
          <w:rFonts w:cs="Arial"/>
          <w:b/>
          <w:szCs w:val="22"/>
        </w:rPr>
        <w:t>EXTERNAL MONITOR</w:t>
      </w:r>
    </w:p>
    <w:p w14:paraId="05DBBCD7" w14:textId="59B0144E" w:rsidR="000B7636" w:rsidRPr="00FB397C" w:rsidRDefault="000B7636" w:rsidP="00137FCC">
      <w:pPr>
        <w:pStyle w:val="ListParagraph"/>
        <w:autoSpaceDE w:val="0"/>
        <w:autoSpaceDN w:val="0"/>
        <w:adjustRightInd w:val="0"/>
        <w:ind w:left="0"/>
        <w:contextualSpacing/>
        <w:jc w:val="center"/>
        <w:rPr>
          <w:rFonts w:cs="Arial"/>
          <w:b/>
          <w:szCs w:val="22"/>
        </w:rPr>
      </w:pPr>
      <w:r>
        <w:rPr>
          <w:rFonts w:cs="Arial"/>
          <w:b/>
          <w:szCs w:val="22"/>
        </w:rPr>
        <w:t>(</w:t>
      </w:r>
      <w:proofErr w:type="gramStart"/>
      <w:r>
        <w:rPr>
          <w:rFonts w:cs="Arial"/>
          <w:b/>
          <w:szCs w:val="22"/>
        </w:rPr>
        <w:t>intermittent</w:t>
      </w:r>
      <w:proofErr w:type="gramEnd"/>
      <w:r>
        <w:rPr>
          <w:rFonts w:cs="Arial"/>
          <w:b/>
          <w:szCs w:val="22"/>
        </w:rPr>
        <w:t>, 120WD)</w:t>
      </w:r>
    </w:p>
    <w:p w14:paraId="737BE915" w14:textId="63A0C11B" w:rsidR="00137FCC" w:rsidRPr="00FB397C" w:rsidRDefault="00137FCC" w:rsidP="00137FCC">
      <w:pPr>
        <w:rPr>
          <w:rFonts w:cs="Arial"/>
          <w:b/>
          <w:szCs w:val="22"/>
        </w:rPr>
      </w:pPr>
    </w:p>
    <w:p w14:paraId="5D651926" w14:textId="09FE7E67" w:rsidR="00985D96" w:rsidRPr="004A16DF" w:rsidRDefault="00375B07" w:rsidP="00375B07">
      <w:pPr>
        <w:pStyle w:val="02-SubPosition"/>
        <w:tabs>
          <w:tab w:val="left" w:pos="1440"/>
        </w:tabs>
        <w:spacing w:before="0" w:after="0"/>
        <w:rPr>
          <w:rFonts w:cs="Arial"/>
          <w:sz w:val="20"/>
          <w:szCs w:val="20"/>
        </w:rPr>
      </w:pPr>
      <w:r>
        <w:rPr>
          <w:rFonts w:cs="Arial"/>
          <w:sz w:val="20"/>
          <w:szCs w:val="20"/>
        </w:rPr>
        <w:t xml:space="preserve">(A) </w:t>
      </w:r>
      <w:r w:rsidR="00985D96" w:rsidRPr="004A16DF">
        <w:rPr>
          <w:rFonts w:cs="Arial"/>
          <w:sz w:val="20"/>
          <w:szCs w:val="20"/>
        </w:rPr>
        <w:t>Objective and Purpose of the Assignment</w:t>
      </w:r>
      <w:r w:rsidR="00985D96" w:rsidRPr="004A16DF">
        <w:rPr>
          <w:rFonts w:cs="Arial"/>
          <w:noProof/>
          <w:sz w:val="20"/>
          <w:szCs w:val="20"/>
        </w:rPr>
        <w:drawing>
          <wp:inline distT="0" distB="0" distL="0" distR="0" wp14:anchorId="0A82BE3E" wp14:editId="54C9188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291D2019" w14:textId="77777777" w:rsidR="00985D96" w:rsidRPr="004A16DF" w:rsidRDefault="00985D96" w:rsidP="00137FCC">
      <w:pPr>
        <w:rPr>
          <w:rFonts w:cs="Arial"/>
          <w:b/>
          <w:sz w:val="20"/>
        </w:rPr>
      </w:pPr>
    </w:p>
    <w:p w14:paraId="06142221" w14:textId="5CAF8D37" w:rsidR="00985D96" w:rsidRPr="004A16DF" w:rsidRDefault="00E4407F" w:rsidP="00661457">
      <w:pPr>
        <w:pStyle w:val="ListParagraph"/>
        <w:numPr>
          <w:ilvl w:val="0"/>
          <w:numId w:val="5"/>
        </w:numPr>
        <w:ind w:left="0" w:firstLine="0"/>
        <w:rPr>
          <w:rFonts w:cs="Arial"/>
          <w:sz w:val="20"/>
        </w:rPr>
      </w:pPr>
      <w:r w:rsidRPr="004A16DF">
        <w:rPr>
          <w:rFonts w:cs="Arial"/>
          <w:sz w:val="20"/>
        </w:rPr>
        <w:t>The Climate Resilient Rice Commercialization Sector Development Program (Rice-SDP) and its</w:t>
      </w:r>
      <w:r w:rsidR="00137FCC" w:rsidRPr="004A16DF">
        <w:rPr>
          <w:rFonts w:cs="Arial"/>
          <w:sz w:val="20"/>
        </w:rPr>
        <w:t xml:space="preserve"> additional financing </w:t>
      </w:r>
      <w:r w:rsidRPr="004A16DF">
        <w:rPr>
          <w:rFonts w:cs="Arial"/>
          <w:sz w:val="20"/>
        </w:rPr>
        <w:t>(</w:t>
      </w:r>
      <w:r w:rsidR="00137FCC" w:rsidRPr="004A16DF">
        <w:rPr>
          <w:rFonts w:cs="Arial"/>
          <w:sz w:val="20"/>
        </w:rPr>
        <w:t xml:space="preserve">Rice-SDP </w:t>
      </w:r>
      <w:r w:rsidRPr="004A16DF">
        <w:rPr>
          <w:rFonts w:cs="Arial"/>
          <w:sz w:val="20"/>
        </w:rPr>
        <w:t xml:space="preserve">AF) </w:t>
      </w:r>
      <w:r w:rsidR="00137FCC" w:rsidRPr="004A16DF">
        <w:rPr>
          <w:rFonts w:cs="Arial"/>
          <w:sz w:val="20"/>
        </w:rPr>
        <w:t xml:space="preserve">envisages to construct </w:t>
      </w:r>
      <w:r w:rsidR="005E53C9" w:rsidRPr="004A16DF">
        <w:rPr>
          <w:rFonts w:cs="Arial"/>
          <w:sz w:val="20"/>
        </w:rPr>
        <w:t>twelve</w:t>
      </w:r>
      <w:r w:rsidR="00137FCC" w:rsidRPr="004A16DF">
        <w:rPr>
          <w:rFonts w:cs="Arial"/>
          <w:sz w:val="20"/>
        </w:rPr>
        <w:t xml:space="preserve"> warehouses and drying yards for selected </w:t>
      </w:r>
      <w:r w:rsidR="00156F1C" w:rsidRPr="004A16DF">
        <w:rPr>
          <w:rFonts w:cs="Arial"/>
          <w:sz w:val="20"/>
        </w:rPr>
        <w:t>agricultural cooperatives (</w:t>
      </w:r>
      <w:r w:rsidR="00137FCC" w:rsidRPr="004A16DF">
        <w:rPr>
          <w:rFonts w:cs="Arial"/>
          <w:sz w:val="20"/>
        </w:rPr>
        <w:t>ACs</w:t>
      </w:r>
      <w:r w:rsidR="00156F1C" w:rsidRPr="004A16DF">
        <w:rPr>
          <w:rFonts w:cs="Arial"/>
          <w:sz w:val="20"/>
        </w:rPr>
        <w:t>)</w:t>
      </w:r>
      <w:r w:rsidR="00137FCC" w:rsidRPr="004A16DF">
        <w:rPr>
          <w:rFonts w:cs="Arial"/>
          <w:sz w:val="20"/>
        </w:rPr>
        <w:t xml:space="preserve"> on the land owned by the ACs.</w:t>
      </w:r>
      <w:r w:rsidR="005E53C9" w:rsidRPr="004A16DF">
        <w:rPr>
          <w:rFonts w:cs="Arial"/>
          <w:sz w:val="20"/>
        </w:rPr>
        <w:t xml:space="preserve"> One farmers water users</w:t>
      </w:r>
      <w:r w:rsidR="00AB363E" w:rsidRPr="004A16DF">
        <w:rPr>
          <w:rFonts w:cs="Arial"/>
          <w:sz w:val="20"/>
        </w:rPr>
        <w:t>’</w:t>
      </w:r>
      <w:r w:rsidR="005E53C9" w:rsidRPr="004A16DF">
        <w:rPr>
          <w:rFonts w:cs="Arial"/>
          <w:sz w:val="20"/>
        </w:rPr>
        <w:t xml:space="preserve"> community (FWUC) building may </w:t>
      </w:r>
      <w:r w:rsidR="00B62126" w:rsidRPr="004A16DF">
        <w:rPr>
          <w:rFonts w:cs="Arial"/>
          <w:sz w:val="20"/>
        </w:rPr>
        <w:t xml:space="preserve">also </w:t>
      </w:r>
      <w:r w:rsidR="005E53C9" w:rsidRPr="004A16DF">
        <w:rPr>
          <w:rFonts w:cs="Arial"/>
          <w:sz w:val="20"/>
        </w:rPr>
        <w:t xml:space="preserve">be constructed. </w:t>
      </w:r>
      <w:r w:rsidR="00137FCC" w:rsidRPr="004A16DF">
        <w:rPr>
          <w:rFonts w:cs="Arial"/>
          <w:sz w:val="20"/>
        </w:rPr>
        <w:t xml:space="preserve">No land acquisition or involuntary resettlement is envisaged </w:t>
      </w:r>
      <w:r w:rsidR="005E53C9" w:rsidRPr="004A16DF">
        <w:rPr>
          <w:rFonts w:cs="Arial"/>
          <w:sz w:val="20"/>
        </w:rPr>
        <w:t xml:space="preserve">for these </w:t>
      </w:r>
      <w:r w:rsidR="00985D96" w:rsidRPr="004A16DF">
        <w:rPr>
          <w:rFonts w:cs="Arial"/>
          <w:sz w:val="20"/>
        </w:rPr>
        <w:t xml:space="preserve">infrastructure </w:t>
      </w:r>
      <w:proofErr w:type="gramStart"/>
      <w:r w:rsidR="00985D96" w:rsidRPr="004A16DF">
        <w:rPr>
          <w:rFonts w:cs="Arial"/>
          <w:sz w:val="20"/>
        </w:rPr>
        <w:t>subprojects</w:t>
      </w:r>
      <w:proofErr w:type="gramEnd"/>
      <w:r w:rsidR="005E53C9" w:rsidRPr="004A16DF">
        <w:rPr>
          <w:rFonts w:cs="Arial"/>
          <w:sz w:val="20"/>
        </w:rPr>
        <w:t xml:space="preserve"> and the</w:t>
      </w:r>
      <w:r w:rsidR="00985D96" w:rsidRPr="004A16DF">
        <w:rPr>
          <w:rFonts w:cs="Arial"/>
          <w:sz w:val="20"/>
        </w:rPr>
        <w:t>y</w:t>
      </w:r>
      <w:r w:rsidR="005E53C9" w:rsidRPr="004A16DF">
        <w:rPr>
          <w:rFonts w:cs="Arial"/>
          <w:sz w:val="20"/>
        </w:rPr>
        <w:t xml:space="preserve"> will be built only on the land owned by the ACs</w:t>
      </w:r>
      <w:r w:rsidR="00985D96" w:rsidRPr="004A16DF">
        <w:rPr>
          <w:rFonts w:cs="Arial"/>
          <w:sz w:val="20"/>
        </w:rPr>
        <w:t xml:space="preserve"> or FWUC</w:t>
      </w:r>
      <w:r w:rsidR="00137FCC" w:rsidRPr="004A16DF">
        <w:rPr>
          <w:rFonts w:cs="Arial"/>
          <w:sz w:val="20"/>
        </w:rPr>
        <w:t xml:space="preserve">. </w:t>
      </w:r>
      <w:r w:rsidR="00274C5D" w:rsidRPr="004A16DF">
        <w:rPr>
          <w:rFonts w:cs="Arial"/>
          <w:sz w:val="20"/>
        </w:rPr>
        <w:t xml:space="preserve">The MEF/PMO requires the service of a qualified and experienced Lawyer/Social safeguard specialist </w:t>
      </w:r>
      <w:r w:rsidR="00702977" w:rsidRPr="004A16DF">
        <w:rPr>
          <w:rFonts w:cs="Arial"/>
          <w:sz w:val="20"/>
        </w:rPr>
        <w:t xml:space="preserve">to act as an external monitor </w:t>
      </w:r>
      <w:r w:rsidR="001665F7" w:rsidRPr="004A16DF">
        <w:rPr>
          <w:rFonts w:cs="Arial"/>
          <w:sz w:val="20"/>
        </w:rPr>
        <w:t>in validating the land ownership of the ACs.</w:t>
      </w:r>
    </w:p>
    <w:p w14:paraId="118C3748" w14:textId="7193B051" w:rsidR="00985D96" w:rsidRPr="004A16DF" w:rsidRDefault="00985D96" w:rsidP="00985D96">
      <w:pPr>
        <w:pStyle w:val="ListParagraph"/>
        <w:ind w:left="0"/>
        <w:rPr>
          <w:rFonts w:cs="Arial"/>
          <w:sz w:val="20"/>
        </w:rPr>
      </w:pPr>
    </w:p>
    <w:p w14:paraId="53443D07" w14:textId="14229214" w:rsidR="00985D96" w:rsidRPr="004A16DF" w:rsidRDefault="00375B07" w:rsidP="00375B07">
      <w:pPr>
        <w:pStyle w:val="02-SubPosition"/>
        <w:tabs>
          <w:tab w:val="left" w:pos="1418"/>
        </w:tabs>
        <w:spacing w:before="0" w:after="0"/>
        <w:rPr>
          <w:rFonts w:cs="Arial"/>
          <w:sz w:val="20"/>
          <w:szCs w:val="20"/>
        </w:rPr>
      </w:pPr>
      <w:r>
        <w:rPr>
          <w:rFonts w:cs="Arial"/>
          <w:sz w:val="20"/>
          <w:szCs w:val="20"/>
        </w:rPr>
        <w:t xml:space="preserve">(B) </w:t>
      </w:r>
      <w:r w:rsidR="00985D96" w:rsidRPr="004A16DF">
        <w:rPr>
          <w:rFonts w:cs="Arial"/>
          <w:sz w:val="20"/>
          <w:szCs w:val="20"/>
        </w:rPr>
        <w:t>Scope of Work</w:t>
      </w:r>
      <w:r w:rsidR="00985D96" w:rsidRPr="004A16DF">
        <w:rPr>
          <w:rFonts w:cs="Arial"/>
          <w:noProof/>
          <w:sz w:val="20"/>
          <w:szCs w:val="20"/>
        </w:rPr>
        <w:drawing>
          <wp:inline distT="0" distB="0" distL="0" distR="0" wp14:anchorId="7BE622EF" wp14:editId="46D73285">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2D709656" w14:textId="77777777" w:rsidR="00985D96" w:rsidRPr="004A16DF" w:rsidRDefault="00985D96" w:rsidP="00985D96">
      <w:pPr>
        <w:pStyle w:val="ListParagraph"/>
        <w:ind w:left="0"/>
        <w:rPr>
          <w:rFonts w:cs="Arial"/>
          <w:sz w:val="20"/>
          <w:highlight w:val="yellow"/>
        </w:rPr>
      </w:pPr>
    </w:p>
    <w:p w14:paraId="0D45B40A" w14:textId="382AA56D" w:rsidR="00456F62" w:rsidRPr="004A16DF" w:rsidRDefault="00661457" w:rsidP="00456F62">
      <w:pPr>
        <w:pStyle w:val="ListParagraph"/>
        <w:numPr>
          <w:ilvl w:val="0"/>
          <w:numId w:val="5"/>
        </w:numPr>
        <w:ind w:left="0" w:firstLine="0"/>
        <w:rPr>
          <w:rFonts w:cs="Arial"/>
          <w:sz w:val="20"/>
        </w:rPr>
      </w:pPr>
      <w:r w:rsidRPr="004A16DF">
        <w:rPr>
          <w:rFonts w:eastAsia="Arial" w:cs="Arial"/>
          <w:sz w:val="20"/>
        </w:rPr>
        <w:t xml:space="preserve">The construction of </w:t>
      </w:r>
      <w:r w:rsidRPr="004A16DF">
        <w:rPr>
          <w:rFonts w:cs="Arial"/>
          <w:sz w:val="20"/>
        </w:rPr>
        <w:t xml:space="preserve">twelve warehouses and drying yards for selected ACs and </w:t>
      </w:r>
      <w:r w:rsidR="00156F1C" w:rsidRPr="004A16DF">
        <w:rPr>
          <w:rFonts w:cs="Arial"/>
          <w:sz w:val="20"/>
        </w:rPr>
        <w:t>o</w:t>
      </w:r>
      <w:r w:rsidRPr="004A16DF">
        <w:rPr>
          <w:rFonts w:cs="Arial"/>
          <w:sz w:val="20"/>
        </w:rPr>
        <w:t>ne FWUC building on the land owned by the</w:t>
      </w:r>
      <w:r w:rsidR="00456F62" w:rsidRPr="004A16DF">
        <w:rPr>
          <w:rFonts w:cs="Arial"/>
          <w:sz w:val="20"/>
        </w:rPr>
        <w:t xml:space="preserve"> respective community organizations </w:t>
      </w:r>
      <w:r w:rsidRPr="004A16DF">
        <w:rPr>
          <w:rFonts w:eastAsia="Arial" w:cs="Arial"/>
          <w:sz w:val="20"/>
        </w:rPr>
        <w:t>will commence in 2022 and extend to the end of 2022 with most of the subprojects expected to complete construction by end of 2022.</w:t>
      </w:r>
      <w:r w:rsidR="00274C5D" w:rsidRPr="004A16DF">
        <w:rPr>
          <w:rFonts w:eastAsia="Arial" w:cs="Arial"/>
          <w:sz w:val="20"/>
        </w:rPr>
        <w:t xml:space="preserve">The </w:t>
      </w:r>
      <w:r w:rsidRPr="004A16DF">
        <w:rPr>
          <w:rFonts w:eastAsia="Arial" w:cs="Arial"/>
          <w:sz w:val="20"/>
        </w:rPr>
        <w:t>external m</w:t>
      </w:r>
      <w:r w:rsidR="00274C5D" w:rsidRPr="004A16DF">
        <w:rPr>
          <w:rFonts w:eastAsia="Arial" w:cs="Arial"/>
          <w:sz w:val="20"/>
        </w:rPr>
        <w:t>o</w:t>
      </w:r>
      <w:r w:rsidRPr="004A16DF">
        <w:rPr>
          <w:rFonts w:eastAsia="Arial" w:cs="Arial"/>
          <w:sz w:val="20"/>
        </w:rPr>
        <w:t>nito</w:t>
      </w:r>
      <w:r w:rsidR="00456F62" w:rsidRPr="004A16DF">
        <w:rPr>
          <w:rFonts w:eastAsia="Arial" w:cs="Arial"/>
          <w:sz w:val="20"/>
        </w:rPr>
        <w:t>r (lawyer/safeguard specialist)</w:t>
      </w:r>
      <w:r w:rsidRPr="004A16DF">
        <w:rPr>
          <w:rFonts w:eastAsia="Arial" w:cs="Arial"/>
          <w:sz w:val="20"/>
        </w:rPr>
        <w:t xml:space="preserve"> w</w:t>
      </w:r>
      <w:r w:rsidRPr="004A16DF">
        <w:rPr>
          <w:rFonts w:cs="Arial"/>
          <w:sz w:val="20"/>
        </w:rPr>
        <w:t>ill assist and support the MEF/PMO and MAFF/NIO in validating the land ownership of the ACs to ensure the past dealings were made under “Willing Seller and Will</w:t>
      </w:r>
      <w:r w:rsidR="00456F62" w:rsidRPr="004A16DF">
        <w:rPr>
          <w:rFonts w:cs="Arial"/>
          <w:sz w:val="20"/>
        </w:rPr>
        <w:t>ing</w:t>
      </w:r>
      <w:r w:rsidRPr="004A16DF">
        <w:rPr>
          <w:rFonts w:cs="Arial"/>
          <w:sz w:val="20"/>
        </w:rPr>
        <w:t xml:space="preserve"> Buyer” approach. </w:t>
      </w:r>
      <w:r w:rsidR="00137FCC" w:rsidRPr="004A16DF">
        <w:rPr>
          <w:rFonts w:cs="Arial"/>
          <w:sz w:val="20"/>
        </w:rPr>
        <w:t>The external monitor will document the process with the aim of ensuring that the relevant community have been meaningfully consulted, had a bargaining power</w:t>
      </w:r>
      <w:proofErr w:type="gramStart"/>
      <w:r w:rsidR="00137FCC" w:rsidRPr="004A16DF">
        <w:rPr>
          <w:rFonts w:cs="Arial"/>
          <w:sz w:val="20"/>
        </w:rPr>
        <w:t>/“</w:t>
      </w:r>
      <w:proofErr w:type="gramEnd"/>
      <w:r w:rsidR="00137FCC" w:rsidRPr="004A16DF">
        <w:rPr>
          <w:rFonts w:cs="Arial"/>
          <w:sz w:val="20"/>
        </w:rPr>
        <w:t xml:space="preserve">power of choice” and were not coerced. </w:t>
      </w:r>
      <w:r w:rsidR="004D07FC" w:rsidRPr="004A16DF">
        <w:rPr>
          <w:rFonts w:cs="Arial"/>
          <w:sz w:val="20"/>
        </w:rPr>
        <w:t xml:space="preserve">The external monitor will report to the Program Director/Program Manager and work under the overall supervision of the international Program Implementation Advisor. </w:t>
      </w:r>
      <w:r w:rsidR="004D07FC" w:rsidRPr="004A16DF">
        <w:rPr>
          <w:rFonts w:eastAsia="Arial" w:cs="Arial"/>
          <w:color w:val="000000"/>
          <w:sz w:val="20"/>
        </w:rPr>
        <w:t>S/he will be required to work intermittently over the duration of the contract starting from December 2021 to December 2022.</w:t>
      </w:r>
    </w:p>
    <w:p w14:paraId="59D02753" w14:textId="77777777" w:rsidR="00375B07" w:rsidRDefault="00375B07" w:rsidP="00375B07">
      <w:pPr>
        <w:pStyle w:val="ListParagraph"/>
        <w:ind w:left="0"/>
        <w:rPr>
          <w:rFonts w:cs="Arial"/>
          <w:sz w:val="20"/>
        </w:rPr>
      </w:pPr>
    </w:p>
    <w:p w14:paraId="73A9D17F" w14:textId="0E15AD5B" w:rsidR="00137FCC" w:rsidRPr="00375B07" w:rsidRDefault="00375B07" w:rsidP="00375B07">
      <w:pPr>
        <w:pStyle w:val="ListParagraph"/>
        <w:ind w:left="0"/>
        <w:rPr>
          <w:rFonts w:cs="Arial"/>
          <w:b/>
          <w:bCs/>
          <w:sz w:val="20"/>
        </w:rPr>
      </w:pPr>
      <w:r w:rsidRPr="00375B07">
        <w:rPr>
          <w:rFonts w:cs="Arial"/>
          <w:b/>
          <w:bCs/>
          <w:sz w:val="20"/>
        </w:rPr>
        <w:t>(</w:t>
      </w:r>
      <w:r w:rsidR="00370599">
        <w:rPr>
          <w:rFonts w:cs="Arial"/>
          <w:b/>
          <w:bCs/>
          <w:sz w:val="20"/>
        </w:rPr>
        <w:t>C</w:t>
      </w:r>
      <w:r w:rsidRPr="00375B07">
        <w:rPr>
          <w:rFonts w:cs="Arial"/>
          <w:b/>
          <w:bCs/>
          <w:sz w:val="20"/>
        </w:rPr>
        <w:t xml:space="preserve">) </w:t>
      </w:r>
      <w:r w:rsidR="00137FCC" w:rsidRPr="00375B07">
        <w:rPr>
          <w:rFonts w:cs="Arial"/>
          <w:b/>
          <w:bCs/>
          <w:sz w:val="20"/>
        </w:rPr>
        <w:t xml:space="preserve">The detailed tasks for the external monitor in this respect are defined below: </w:t>
      </w:r>
    </w:p>
    <w:p w14:paraId="2235F77C" w14:textId="77777777" w:rsidR="004A16DF" w:rsidRPr="004A16DF" w:rsidRDefault="004A16DF" w:rsidP="004A16DF">
      <w:pPr>
        <w:pStyle w:val="ListParagraph"/>
        <w:rPr>
          <w:rFonts w:cs="Arial"/>
          <w:sz w:val="20"/>
        </w:rPr>
      </w:pPr>
    </w:p>
    <w:p w14:paraId="54D6F38A" w14:textId="77777777" w:rsidR="00137FCC" w:rsidRPr="004A16DF" w:rsidRDefault="00137FCC" w:rsidP="004A16DF">
      <w:pPr>
        <w:pStyle w:val="ListParagraph"/>
        <w:numPr>
          <w:ilvl w:val="0"/>
          <w:numId w:val="1"/>
        </w:numPr>
        <w:ind w:left="1418"/>
        <w:rPr>
          <w:rFonts w:cs="Arial"/>
          <w:sz w:val="20"/>
        </w:rPr>
      </w:pPr>
      <w:r w:rsidRPr="004A16DF">
        <w:rPr>
          <w:rFonts w:cs="Arial"/>
          <w:sz w:val="20"/>
        </w:rPr>
        <w:t xml:space="preserve">Documenting the land acquisition process aims to assure that the relevant community and authorities where the agricultural cooperative (AC) is located are meaningfully consulted with public participation and they have the power of choice without </w:t>
      </w:r>
      <w:proofErr w:type="gramStart"/>
      <w:r w:rsidRPr="004A16DF">
        <w:rPr>
          <w:rFonts w:cs="Arial"/>
          <w:sz w:val="20"/>
        </w:rPr>
        <w:t>coercion;</w:t>
      </w:r>
      <w:proofErr w:type="gramEnd"/>
    </w:p>
    <w:p w14:paraId="5549DF75" w14:textId="77777777" w:rsidR="00137FCC" w:rsidRPr="004A16DF" w:rsidRDefault="00137FCC" w:rsidP="004A16DF">
      <w:pPr>
        <w:pStyle w:val="ListParagraph"/>
        <w:numPr>
          <w:ilvl w:val="0"/>
          <w:numId w:val="1"/>
        </w:numPr>
        <w:ind w:left="1418"/>
        <w:rPr>
          <w:rFonts w:cs="Arial"/>
          <w:sz w:val="20"/>
        </w:rPr>
      </w:pPr>
      <w:r w:rsidRPr="004A16DF">
        <w:rPr>
          <w:rFonts w:cs="Arial"/>
          <w:sz w:val="20"/>
        </w:rPr>
        <w:t xml:space="preserve">Verifying and documenting that the land acquisition for the project purchased by the AC is free from any dispute on ownership or any other </w:t>
      </w:r>
      <w:proofErr w:type="gramStart"/>
      <w:r w:rsidRPr="004A16DF">
        <w:rPr>
          <w:rFonts w:cs="Arial"/>
          <w:sz w:val="20"/>
        </w:rPr>
        <w:t>encumbrances;</w:t>
      </w:r>
      <w:proofErr w:type="gramEnd"/>
    </w:p>
    <w:p w14:paraId="0E0E5BAE" w14:textId="77777777" w:rsidR="00137FCC" w:rsidRPr="004A16DF" w:rsidRDefault="00137FCC" w:rsidP="004A16DF">
      <w:pPr>
        <w:pStyle w:val="ListParagraph"/>
        <w:numPr>
          <w:ilvl w:val="0"/>
          <w:numId w:val="1"/>
        </w:numPr>
        <w:ind w:left="1418"/>
        <w:rPr>
          <w:rFonts w:cs="Arial"/>
          <w:sz w:val="20"/>
        </w:rPr>
      </w:pPr>
      <w:r w:rsidRPr="004A16DF">
        <w:rPr>
          <w:rFonts w:cs="Arial"/>
          <w:sz w:val="20"/>
        </w:rPr>
        <w:t>Compiling and validating relevant land purchase documents from AC and relevant stakeholders for past purchases; and</w:t>
      </w:r>
    </w:p>
    <w:p w14:paraId="0EB77252" w14:textId="77777777" w:rsidR="005E40A0" w:rsidRPr="004A16DF" w:rsidRDefault="00137FCC" w:rsidP="004A16DF">
      <w:pPr>
        <w:pStyle w:val="ListParagraph"/>
        <w:numPr>
          <w:ilvl w:val="0"/>
          <w:numId w:val="1"/>
        </w:numPr>
        <w:ind w:left="1418"/>
        <w:rPr>
          <w:rFonts w:cs="Arial"/>
          <w:sz w:val="20"/>
        </w:rPr>
      </w:pPr>
      <w:r w:rsidRPr="004A16DF">
        <w:rPr>
          <w:rFonts w:cs="Arial"/>
          <w:sz w:val="20"/>
        </w:rPr>
        <w:t>Assuring the due diligence of the land purchase base on “willing seller and willing buyer” principles.</w:t>
      </w:r>
    </w:p>
    <w:p w14:paraId="40A25726" w14:textId="1ECE58E7" w:rsidR="00DB55F1" w:rsidRPr="004A16DF" w:rsidRDefault="005E40A0" w:rsidP="004A16DF">
      <w:pPr>
        <w:pStyle w:val="ListParagraph"/>
        <w:numPr>
          <w:ilvl w:val="0"/>
          <w:numId w:val="1"/>
        </w:numPr>
        <w:ind w:left="1418"/>
        <w:rPr>
          <w:rFonts w:cs="Arial"/>
          <w:sz w:val="20"/>
        </w:rPr>
      </w:pPr>
      <w:r w:rsidRPr="004A16DF">
        <w:rPr>
          <w:rFonts w:cs="Arial"/>
          <w:sz w:val="20"/>
        </w:rPr>
        <w:t>Undertake other duties and responsibilities that may be assigned by the MEF/PMO.</w:t>
      </w:r>
    </w:p>
    <w:p w14:paraId="45725263" w14:textId="313B53A5" w:rsidR="00EC2520" w:rsidRPr="004A16DF" w:rsidRDefault="00EC2520">
      <w:pPr>
        <w:rPr>
          <w:rFonts w:cs="Arial"/>
          <w:sz w:val="20"/>
        </w:rPr>
      </w:pPr>
    </w:p>
    <w:p w14:paraId="6FA78F73" w14:textId="4D2FBC27" w:rsidR="005E40A0" w:rsidRPr="004A16DF" w:rsidRDefault="00370599" w:rsidP="00370599">
      <w:pPr>
        <w:pStyle w:val="02-SubPosition"/>
        <w:tabs>
          <w:tab w:val="left" w:pos="1440"/>
        </w:tabs>
        <w:spacing w:before="0" w:after="0"/>
        <w:rPr>
          <w:rFonts w:cs="Arial"/>
          <w:sz w:val="20"/>
          <w:szCs w:val="20"/>
        </w:rPr>
      </w:pPr>
      <w:r>
        <w:rPr>
          <w:rFonts w:cs="Arial"/>
          <w:sz w:val="20"/>
          <w:szCs w:val="20"/>
        </w:rPr>
        <w:t xml:space="preserve">(D) </w:t>
      </w:r>
      <w:r w:rsidR="005E40A0" w:rsidRPr="004A16DF">
        <w:rPr>
          <w:rFonts w:cs="Arial"/>
          <w:sz w:val="20"/>
          <w:szCs w:val="20"/>
        </w:rPr>
        <w:t>Minimum Qualification Requirements</w:t>
      </w:r>
    </w:p>
    <w:p w14:paraId="5C3EA5F1" w14:textId="632FEFD0" w:rsidR="004A16DF" w:rsidRPr="00370599" w:rsidRDefault="004A16DF" w:rsidP="00375B07">
      <w:pPr>
        <w:pStyle w:val="ListParagraph"/>
        <w:ind w:left="0"/>
        <w:rPr>
          <w:rFonts w:cs="Arial"/>
          <w:sz w:val="20"/>
        </w:rPr>
      </w:pPr>
      <w:r w:rsidRPr="00370599">
        <w:rPr>
          <w:rFonts w:cs="Arial"/>
          <w:sz w:val="20"/>
        </w:rPr>
        <w:t xml:space="preserve">The </w:t>
      </w:r>
      <w:r w:rsidR="00E60C2C" w:rsidRPr="00370599">
        <w:rPr>
          <w:rFonts w:cs="Arial"/>
          <w:sz w:val="20"/>
        </w:rPr>
        <w:t>minimum education and relevant experience requirements are as below</w:t>
      </w:r>
      <w:r w:rsidRPr="00370599">
        <w:rPr>
          <w:rFonts w:cs="Arial"/>
          <w:sz w:val="20"/>
        </w:rPr>
        <w:t xml:space="preserve">: </w:t>
      </w:r>
    </w:p>
    <w:p w14:paraId="0093D636" w14:textId="7CF10789" w:rsidR="005E40A0" w:rsidRPr="004A16DF" w:rsidRDefault="005E40A0" w:rsidP="004A16DF">
      <w:pPr>
        <w:pStyle w:val="ListParagraph"/>
        <w:numPr>
          <w:ilvl w:val="0"/>
          <w:numId w:val="7"/>
        </w:numPr>
        <w:ind w:left="1418"/>
        <w:contextualSpacing/>
        <w:rPr>
          <w:rFonts w:cs="Arial"/>
          <w:sz w:val="20"/>
        </w:rPr>
      </w:pPr>
      <w:r w:rsidRPr="004A16DF">
        <w:rPr>
          <w:rFonts w:cs="Arial"/>
          <w:sz w:val="20"/>
        </w:rPr>
        <w:t xml:space="preserve">Degree in </w:t>
      </w:r>
      <w:r w:rsidR="00D15ECA" w:rsidRPr="004A16DF">
        <w:rPr>
          <w:rFonts w:cs="Arial"/>
          <w:sz w:val="20"/>
        </w:rPr>
        <w:t>L</w:t>
      </w:r>
      <w:r w:rsidR="004D07FC" w:rsidRPr="004A16DF">
        <w:rPr>
          <w:rFonts w:cs="Arial"/>
          <w:sz w:val="20"/>
        </w:rPr>
        <w:t xml:space="preserve">aw </w:t>
      </w:r>
      <w:r w:rsidR="00D15ECA" w:rsidRPr="004A16DF">
        <w:rPr>
          <w:rFonts w:cs="Arial"/>
          <w:sz w:val="20"/>
        </w:rPr>
        <w:t>or</w:t>
      </w:r>
      <w:r w:rsidR="00D15ECA" w:rsidRPr="004A16DF">
        <w:rPr>
          <w:rFonts w:cs="Arial"/>
          <w:sz w:val="20"/>
          <w:lang w:bidi="km-KH"/>
        </w:rPr>
        <w:t xml:space="preserve"> Applied Social Science, </w:t>
      </w:r>
      <w:r w:rsidR="00D15ECA" w:rsidRPr="004A16DF">
        <w:rPr>
          <w:rFonts w:cs="Arial"/>
          <w:sz w:val="20"/>
        </w:rPr>
        <w:t>or Natural Resource Management</w:t>
      </w:r>
      <w:r w:rsidR="00D15ECA" w:rsidRPr="004A16DF">
        <w:rPr>
          <w:rFonts w:cs="Arial"/>
          <w:sz w:val="20"/>
          <w:lang w:bidi="km-KH"/>
        </w:rPr>
        <w:t xml:space="preserve"> or other related fields</w:t>
      </w:r>
      <w:r w:rsidRPr="004A16DF">
        <w:rPr>
          <w:rFonts w:cs="Arial"/>
          <w:sz w:val="20"/>
        </w:rPr>
        <w:t xml:space="preserve">. </w:t>
      </w:r>
    </w:p>
    <w:p w14:paraId="0B03C6E3" w14:textId="53BB439A" w:rsidR="00350B5B" w:rsidRPr="004A16DF" w:rsidRDefault="005E40A0" w:rsidP="004A16DF">
      <w:pPr>
        <w:pStyle w:val="ListParagraph"/>
        <w:numPr>
          <w:ilvl w:val="0"/>
          <w:numId w:val="7"/>
        </w:numPr>
        <w:ind w:left="1418"/>
        <w:contextualSpacing/>
        <w:rPr>
          <w:rFonts w:cs="Arial"/>
          <w:sz w:val="20"/>
        </w:rPr>
      </w:pPr>
      <w:r w:rsidRPr="004A16DF">
        <w:rPr>
          <w:rFonts w:cs="Arial"/>
          <w:sz w:val="20"/>
        </w:rPr>
        <w:t xml:space="preserve">At least 7 years of experience </w:t>
      </w:r>
      <w:r w:rsidR="00350B5B" w:rsidRPr="004A16DF">
        <w:rPr>
          <w:rFonts w:eastAsia="Arial" w:cs="Arial"/>
          <w:color w:val="000000"/>
          <w:sz w:val="20"/>
        </w:rPr>
        <w:t>in safeguard reporting and monitoring and be fully conversant with the Government and ADB SPS procedures</w:t>
      </w:r>
      <w:r w:rsidR="00350B5B" w:rsidRPr="004A16DF">
        <w:rPr>
          <w:rFonts w:cs="Arial"/>
          <w:sz w:val="20"/>
        </w:rPr>
        <w:t xml:space="preserve"> </w:t>
      </w:r>
    </w:p>
    <w:p w14:paraId="48BD6751" w14:textId="59A97162" w:rsidR="005E40A0" w:rsidRPr="004A16DF" w:rsidRDefault="00D15ECA" w:rsidP="004A16DF">
      <w:pPr>
        <w:pStyle w:val="ListParagraph"/>
        <w:numPr>
          <w:ilvl w:val="0"/>
          <w:numId w:val="7"/>
        </w:numPr>
        <w:ind w:left="1418"/>
        <w:contextualSpacing/>
        <w:rPr>
          <w:rFonts w:cs="Arial"/>
          <w:sz w:val="20"/>
        </w:rPr>
      </w:pPr>
      <w:r w:rsidRPr="004A16DF">
        <w:rPr>
          <w:rFonts w:cs="Arial"/>
          <w:sz w:val="20"/>
        </w:rPr>
        <w:t>Demonstrated prior</w:t>
      </w:r>
      <w:r w:rsidR="005E40A0" w:rsidRPr="004A16DF">
        <w:rPr>
          <w:rFonts w:cs="Arial"/>
          <w:sz w:val="20"/>
        </w:rPr>
        <w:t xml:space="preserve"> experience in the </w:t>
      </w:r>
      <w:r w:rsidRPr="004A16DF">
        <w:rPr>
          <w:rFonts w:eastAsia="Arial" w:cs="Arial"/>
          <w:color w:val="000000"/>
          <w:sz w:val="20"/>
        </w:rPr>
        <w:t>production of independent safeguard monitoring reports for ADB funded projects</w:t>
      </w:r>
      <w:r w:rsidRPr="004A16DF">
        <w:rPr>
          <w:rFonts w:cs="Arial"/>
          <w:sz w:val="20"/>
        </w:rPr>
        <w:t xml:space="preserve"> will be considered favorably</w:t>
      </w:r>
      <w:r w:rsidR="005E40A0" w:rsidRPr="004A16DF">
        <w:rPr>
          <w:rFonts w:cs="Arial"/>
          <w:sz w:val="20"/>
        </w:rPr>
        <w:t xml:space="preserve">. </w:t>
      </w:r>
    </w:p>
    <w:p w14:paraId="7DF5BA92" w14:textId="6F5EE6A5" w:rsidR="004D07FC" w:rsidRDefault="005E40A0" w:rsidP="004A16DF">
      <w:pPr>
        <w:pStyle w:val="ListParagraph"/>
        <w:numPr>
          <w:ilvl w:val="0"/>
          <w:numId w:val="7"/>
        </w:numPr>
        <w:ind w:left="1418"/>
        <w:contextualSpacing/>
        <w:rPr>
          <w:rFonts w:cs="Arial"/>
          <w:sz w:val="20"/>
        </w:rPr>
      </w:pPr>
      <w:r w:rsidRPr="004A16DF">
        <w:rPr>
          <w:rFonts w:cs="Arial"/>
          <w:sz w:val="20"/>
        </w:rPr>
        <w:t xml:space="preserve">Excellent oral and written communication skills in English. </w:t>
      </w:r>
    </w:p>
    <w:p w14:paraId="26C33D5B" w14:textId="11BF9A4A" w:rsidR="000718C6" w:rsidRDefault="000718C6" w:rsidP="000718C6">
      <w:pPr>
        <w:contextualSpacing/>
        <w:rPr>
          <w:rFonts w:cs="Arial"/>
          <w:sz w:val="20"/>
        </w:rPr>
      </w:pPr>
    </w:p>
    <w:p w14:paraId="7E8EB8C2" w14:textId="4452ED4D" w:rsidR="000718C6" w:rsidRDefault="000718C6" w:rsidP="000718C6">
      <w:pPr>
        <w:contextualSpacing/>
        <w:rPr>
          <w:rFonts w:cs="Arial"/>
          <w:sz w:val="20"/>
        </w:rPr>
      </w:pPr>
    </w:p>
    <w:p w14:paraId="3C668282" w14:textId="7839D0C0" w:rsidR="000718C6" w:rsidRDefault="000718C6" w:rsidP="000718C6">
      <w:pPr>
        <w:contextualSpacing/>
        <w:rPr>
          <w:rFonts w:cs="Arial"/>
          <w:sz w:val="20"/>
        </w:rPr>
      </w:pPr>
    </w:p>
    <w:p w14:paraId="5D0A4372" w14:textId="6DCA4341" w:rsidR="000718C6" w:rsidRDefault="000718C6" w:rsidP="000718C6">
      <w:pPr>
        <w:contextualSpacing/>
        <w:rPr>
          <w:rFonts w:cs="Arial"/>
          <w:sz w:val="20"/>
        </w:rPr>
      </w:pPr>
    </w:p>
    <w:p w14:paraId="03830276" w14:textId="7F085509" w:rsidR="000718C6" w:rsidRDefault="000718C6" w:rsidP="000718C6">
      <w:pPr>
        <w:contextualSpacing/>
        <w:rPr>
          <w:rFonts w:cs="Arial"/>
          <w:sz w:val="20"/>
        </w:rPr>
      </w:pPr>
    </w:p>
    <w:p w14:paraId="7DB32C02" w14:textId="5DAC3EBD" w:rsidR="000B631C" w:rsidRDefault="000B631C" w:rsidP="000718C6">
      <w:pPr>
        <w:contextualSpacing/>
        <w:rPr>
          <w:rFonts w:cs="Arial"/>
          <w:sz w:val="20"/>
        </w:rPr>
      </w:pPr>
    </w:p>
    <w:p w14:paraId="33EFB5CC" w14:textId="77777777" w:rsidR="000B631C" w:rsidRDefault="000B631C" w:rsidP="000718C6">
      <w:pPr>
        <w:contextualSpacing/>
        <w:rPr>
          <w:rFonts w:cs="Arial"/>
          <w:sz w:val="20"/>
        </w:rPr>
      </w:pPr>
    </w:p>
    <w:p w14:paraId="71AF9A7F" w14:textId="78C6FDC8" w:rsidR="000718C6" w:rsidRDefault="000718C6" w:rsidP="000718C6">
      <w:pPr>
        <w:contextualSpacing/>
        <w:rPr>
          <w:rFonts w:cs="Arial"/>
          <w:sz w:val="20"/>
        </w:rPr>
      </w:pPr>
    </w:p>
    <w:p w14:paraId="0502E768" w14:textId="77777777" w:rsidR="000718C6" w:rsidRDefault="000718C6" w:rsidP="000718C6">
      <w:pPr>
        <w:contextualSpacing/>
        <w:rPr>
          <w:rFonts w:cs="Arial"/>
          <w:sz w:val="20"/>
        </w:rPr>
      </w:pPr>
    </w:p>
    <w:p w14:paraId="58898BE0" w14:textId="2FC7FB13" w:rsidR="000718C6" w:rsidRDefault="000718C6" w:rsidP="000718C6">
      <w:pPr>
        <w:contextualSpacing/>
        <w:rPr>
          <w:rFonts w:cs="Arial"/>
          <w:sz w:val="20"/>
        </w:rPr>
      </w:pPr>
    </w:p>
    <w:p w14:paraId="25F7D48E" w14:textId="049D72C7" w:rsidR="000718C6" w:rsidRPr="000718C6" w:rsidRDefault="000718C6" w:rsidP="000718C6">
      <w:pPr>
        <w:contextualSpacing/>
        <w:rPr>
          <w:rFonts w:cs="Arial"/>
          <w:sz w:val="20"/>
        </w:rPr>
      </w:pPr>
    </w:p>
    <w:sectPr w:rsidR="000718C6" w:rsidRPr="000718C6" w:rsidSect="008A378B">
      <w:footerReference w:type="default" r:id="rId8"/>
      <w:pgSz w:w="11907" w:h="16840" w:code="9"/>
      <w:pgMar w:top="1134" w:right="1134" w:bottom="1134" w:left="113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3FEA" w14:textId="77777777" w:rsidR="00320485" w:rsidRDefault="00320485" w:rsidP="000B631C">
      <w:r>
        <w:separator/>
      </w:r>
    </w:p>
  </w:endnote>
  <w:endnote w:type="continuationSeparator" w:id="0">
    <w:p w14:paraId="35526AEC" w14:textId="77777777" w:rsidR="00320485" w:rsidRDefault="00320485" w:rsidP="000B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20000007" w:usb1="00000000" w:usb2="00010000" w:usb3="00000000" w:csb0="000001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99968"/>
      <w:docPartObj>
        <w:docPartGallery w:val="Page Numbers (Bottom of Page)"/>
        <w:docPartUnique/>
      </w:docPartObj>
    </w:sdtPr>
    <w:sdtEndPr>
      <w:rPr>
        <w:color w:val="7F7F7F" w:themeColor="background1" w:themeShade="7F"/>
        <w:spacing w:val="60"/>
      </w:rPr>
    </w:sdtEndPr>
    <w:sdtContent>
      <w:p w14:paraId="4DD2B711" w14:textId="6BA13BC8" w:rsidR="000B631C" w:rsidRDefault="000B631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0BE905" w14:textId="77777777" w:rsidR="000B631C" w:rsidRDefault="000B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E654" w14:textId="77777777" w:rsidR="00320485" w:rsidRDefault="00320485" w:rsidP="000B631C">
      <w:r>
        <w:separator/>
      </w:r>
    </w:p>
  </w:footnote>
  <w:footnote w:type="continuationSeparator" w:id="0">
    <w:p w14:paraId="00F93F47" w14:textId="77777777" w:rsidR="00320485" w:rsidRDefault="00320485" w:rsidP="000B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669"/>
    <w:multiLevelType w:val="hybridMultilevel"/>
    <w:tmpl w:val="B5CCC540"/>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D1BD3"/>
    <w:multiLevelType w:val="hybridMultilevel"/>
    <w:tmpl w:val="E6E817CE"/>
    <w:lvl w:ilvl="0" w:tplc="A61C2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5320"/>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28247F"/>
    <w:multiLevelType w:val="multilevel"/>
    <w:tmpl w:val="A1E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5550"/>
    <w:multiLevelType w:val="hybridMultilevel"/>
    <w:tmpl w:val="5B8C6D20"/>
    <w:lvl w:ilvl="0" w:tplc="631A52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14C33"/>
    <w:multiLevelType w:val="hybridMultilevel"/>
    <w:tmpl w:val="0B28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F36EF"/>
    <w:multiLevelType w:val="hybridMultilevel"/>
    <w:tmpl w:val="94F869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D82ECE"/>
    <w:multiLevelType w:val="hybridMultilevel"/>
    <w:tmpl w:val="26D412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3D6C4D"/>
    <w:multiLevelType w:val="hybridMultilevel"/>
    <w:tmpl w:val="167CF4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8"/>
  </w:num>
  <w:num w:numId="4">
    <w:abstractNumId w:val="5"/>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xNDU0NzIzN7ewMDJV0lEKTi0uzszPAykwrQUABm/VnywAAAA="/>
  </w:docVars>
  <w:rsids>
    <w:rsidRoot w:val="00CE2BF0"/>
    <w:rsid w:val="00043357"/>
    <w:rsid w:val="000718C6"/>
    <w:rsid w:val="000B631C"/>
    <w:rsid w:val="000B7636"/>
    <w:rsid w:val="00137FCC"/>
    <w:rsid w:val="00156F1C"/>
    <w:rsid w:val="001665F7"/>
    <w:rsid w:val="00274C5D"/>
    <w:rsid w:val="00316A21"/>
    <w:rsid w:val="00320485"/>
    <w:rsid w:val="00350B5B"/>
    <w:rsid w:val="00370599"/>
    <w:rsid w:val="00375B07"/>
    <w:rsid w:val="00456F62"/>
    <w:rsid w:val="004A16DF"/>
    <w:rsid w:val="004B7BA3"/>
    <w:rsid w:val="004D07FC"/>
    <w:rsid w:val="00546673"/>
    <w:rsid w:val="005A6ED3"/>
    <w:rsid w:val="005E40A0"/>
    <w:rsid w:val="005E53C9"/>
    <w:rsid w:val="00661457"/>
    <w:rsid w:val="006C6B0C"/>
    <w:rsid w:val="00702977"/>
    <w:rsid w:val="007F116B"/>
    <w:rsid w:val="008A378B"/>
    <w:rsid w:val="00941324"/>
    <w:rsid w:val="00985D96"/>
    <w:rsid w:val="009B29E7"/>
    <w:rsid w:val="00AB363E"/>
    <w:rsid w:val="00B31A48"/>
    <w:rsid w:val="00B62126"/>
    <w:rsid w:val="00BC5622"/>
    <w:rsid w:val="00CB1C2C"/>
    <w:rsid w:val="00CE2BF0"/>
    <w:rsid w:val="00D15ECA"/>
    <w:rsid w:val="00DB55F1"/>
    <w:rsid w:val="00E4407F"/>
    <w:rsid w:val="00E60C2C"/>
    <w:rsid w:val="00EC2520"/>
    <w:rsid w:val="00ED6353"/>
    <w:rsid w:val="00F44508"/>
    <w:rsid w:val="00F452BE"/>
    <w:rsid w:val="00FB397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D8F4"/>
  <w15:chartTrackingRefBased/>
  <w15:docId w15:val="{FD756F48-6517-4DD0-9842-8E6ADF5D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CC"/>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s,Bullets,List Bullet-OpsManual,References,Title Style 1,List Paragraph nowy,List Paragraph (numbered (a)),Liste 1,ANNEX,List Paragraph1,List Paragraph2,Ha,Paragraphe  revu,Citation List,Resume Title,Riana Table Bullets 1,WB Para,罗列"/>
    <w:basedOn w:val="Normal"/>
    <w:link w:val="ListParagraphChar"/>
    <w:uiPriority w:val="34"/>
    <w:qFormat/>
    <w:rsid w:val="00137FCC"/>
    <w:pPr>
      <w:ind w:left="720"/>
    </w:pPr>
  </w:style>
  <w:style w:type="character" w:customStyle="1" w:styleId="ListParagraphChar">
    <w:name w:val="List Paragraph Char"/>
    <w:aliases w:val="Figures Char,Bullets Char,List Bullet-OpsManual Char,References Char,Title Style 1 Char,List Paragraph nowy Char,List Paragraph (numbered (a)) Char,Liste 1 Char,ANNEX Char,List Paragraph1 Char,List Paragraph2 Char,Ha Char,罗列 Char"/>
    <w:basedOn w:val="DefaultParagraphFont"/>
    <w:link w:val="ListParagraph"/>
    <w:uiPriority w:val="34"/>
    <w:qFormat/>
    <w:locked/>
    <w:rsid w:val="00137FCC"/>
    <w:rPr>
      <w:rFonts w:ascii="Arial" w:eastAsia="Times New Roman" w:hAnsi="Arial" w:cs="Times New Roman"/>
      <w:szCs w:val="20"/>
    </w:rPr>
  </w:style>
  <w:style w:type="paragraph" w:customStyle="1" w:styleId="01-Position">
    <w:name w:val="01-Position"/>
    <w:uiPriority w:val="99"/>
    <w:qFormat/>
    <w:rsid w:val="00043357"/>
    <w:pPr>
      <w:spacing w:before="120" w:after="0"/>
      <w:ind w:right="161"/>
    </w:pPr>
    <w:rPr>
      <w:rFonts w:ascii="Arial" w:hAnsi="Arial"/>
      <w:b/>
      <w:color w:val="0070C0"/>
      <w:w w:val="105"/>
    </w:rPr>
  </w:style>
  <w:style w:type="paragraph" w:customStyle="1" w:styleId="02-SubPosition">
    <w:name w:val="02-SubPosition"/>
    <w:uiPriority w:val="99"/>
    <w:qFormat/>
    <w:rsid w:val="00043357"/>
    <w:pPr>
      <w:tabs>
        <w:tab w:val="left" w:pos="567"/>
      </w:tabs>
      <w:spacing w:before="120" w:after="120" w:line="240" w:lineRule="auto"/>
    </w:pPr>
    <w:rPr>
      <w:rFonts w:ascii="Arial" w:hAnsi="Arial"/>
      <w:b/>
      <w:bCs/>
      <w:color w:val="0F0F0F"/>
      <w:w w:val="105"/>
    </w:rPr>
  </w:style>
  <w:style w:type="paragraph" w:styleId="BalloonText">
    <w:name w:val="Balloon Text"/>
    <w:basedOn w:val="Normal"/>
    <w:link w:val="BalloonTextChar"/>
    <w:uiPriority w:val="99"/>
    <w:semiHidden/>
    <w:unhideWhenUsed/>
    <w:rsid w:val="0004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57"/>
    <w:rPr>
      <w:rFonts w:ascii="Segoe UI" w:eastAsia="Times New Roman" w:hAnsi="Segoe UI" w:cs="Segoe UI"/>
      <w:sz w:val="18"/>
      <w:szCs w:val="18"/>
    </w:rPr>
  </w:style>
  <w:style w:type="paragraph" w:styleId="Header">
    <w:name w:val="header"/>
    <w:basedOn w:val="Normal"/>
    <w:link w:val="HeaderChar"/>
    <w:uiPriority w:val="99"/>
    <w:unhideWhenUsed/>
    <w:rsid w:val="000B631C"/>
    <w:pPr>
      <w:tabs>
        <w:tab w:val="center" w:pos="4680"/>
        <w:tab w:val="right" w:pos="9360"/>
      </w:tabs>
    </w:pPr>
  </w:style>
  <w:style w:type="character" w:customStyle="1" w:styleId="HeaderChar">
    <w:name w:val="Header Char"/>
    <w:basedOn w:val="DefaultParagraphFont"/>
    <w:link w:val="Header"/>
    <w:uiPriority w:val="99"/>
    <w:rsid w:val="000B631C"/>
    <w:rPr>
      <w:rFonts w:ascii="Arial" w:eastAsia="Times New Roman" w:hAnsi="Arial" w:cs="Times New Roman"/>
      <w:szCs w:val="20"/>
    </w:rPr>
  </w:style>
  <w:style w:type="paragraph" w:styleId="Footer">
    <w:name w:val="footer"/>
    <w:basedOn w:val="Normal"/>
    <w:link w:val="FooterChar"/>
    <w:uiPriority w:val="99"/>
    <w:unhideWhenUsed/>
    <w:rsid w:val="000B631C"/>
    <w:pPr>
      <w:tabs>
        <w:tab w:val="center" w:pos="4680"/>
        <w:tab w:val="right" w:pos="9360"/>
      </w:tabs>
    </w:pPr>
  </w:style>
  <w:style w:type="character" w:customStyle="1" w:styleId="FooterChar">
    <w:name w:val="Footer Char"/>
    <w:basedOn w:val="DefaultParagraphFont"/>
    <w:link w:val="Footer"/>
    <w:uiPriority w:val="99"/>
    <w:rsid w:val="000B631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Office365</cp:lastModifiedBy>
  <cp:revision>12</cp:revision>
  <dcterms:created xsi:type="dcterms:W3CDTF">2021-10-11T09:01:00Z</dcterms:created>
  <dcterms:modified xsi:type="dcterms:W3CDTF">2021-12-23T04:25:00Z</dcterms:modified>
</cp:coreProperties>
</file>